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9E" w:rsidRPr="0055549E" w:rsidRDefault="0055549E" w:rsidP="0055549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5549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ОСОБЕННОСТИ ТРАДИЦИОННОЙ ОБРЯДНОСТИ ЛИТОВСКИХ ТАТАР ВО ВТОРОЙ ПОЛОВИНЕ XX ВЕКА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Галина Антоновна </w:t>
      </w:r>
      <w:proofErr w:type="spellStart"/>
      <w:r w:rsidRPr="0055549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Мишкинене</w:t>
      </w:r>
      <w:proofErr w:type="spellEnd"/>
      <w:r w:rsidRPr="0055549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литовского языка,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Литва, LT–10308, г. Вильнюс, ул. </w:t>
      </w:r>
      <w:proofErr w:type="spellStart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П.Вилейшио</w:t>
      </w:r>
      <w:proofErr w:type="spellEnd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5,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5549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galina.miskiniene@flf.vu.lt</w:t>
        </w:r>
      </w:hyperlink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рассматриваются особенности традиционной обрядности литовских татар во второй половине XX века, которая способствовала сохранению этнической идентичности этой уникальной группы татар, проживающей на территории Восточной Европы более 600 лет</w:t>
      </w:r>
      <w:proofErr w:type="gramStart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</w:t>
      </w:r>
      <w:proofErr w:type="gramEnd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Обрядовые традиции, такие как </w:t>
      </w:r>
      <w:proofErr w:type="spellStart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имянаречение</w:t>
      </w:r>
      <w:proofErr w:type="spellEnd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бракосочетание (</w:t>
      </w:r>
      <w:proofErr w:type="spellStart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никах</w:t>
      </w:r>
      <w:proofErr w:type="spellEnd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), обряд погребения, впитав в себя новшества и претерпев изменения, дошли до наших дней, сохранив при этом </w:t>
      </w:r>
      <w:proofErr w:type="spellStart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общеисламские</w:t>
      </w:r>
      <w:proofErr w:type="spellEnd"/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корни.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литовские татары, традиция, обряд погребения, XX век.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5549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5549E" w:rsidRPr="0055549E" w:rsidRDefault="0055549E" w:rsidP="0055549E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55549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55549E"/>
    <w:p w:rsidR="0055549E" w:rsidRDefault="0055549E">
      <w:hyperlink r:id="rId8" w:history="1">
        <w:r w:rsidRPr="005130D5">
          <w:rPr>
            <w:rStyle w:val="a3"/>
          </w:rPr>
          <w:t>https://kpfu.ru/osobennosti-tradicionnoj-obryadnosti-litovskih.html</w:t>
        </w:r>
      </w:hyperlink>
    </w:p>
    <w:p w:rsidR="0055549E" w:rsidRDefault="0055549E">
      <w:hyperlink r:id="rId9" w:history="1">
        <w:r w:rsidRPr="005130D5">
          <w:rPr>
            <w:rStyle w:val="a3"/>
          </w:rPr>
          <w:t>https://kpfu.ru/portal/docs/F1810210583/08.pdf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5549E" w:rsidRPr="0055549E" w:rsidRDefault="0055549E" w:rsidP="0055549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55549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5549E" w:rsidRDefault="0055549E">
      <w:bookmarkStart w:id="0" w:name="_GoBack"/>
      <w:bookmarkEnd w:id="0"/>
    </w:p>
    <w:sectPr w:rsidR="0055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80087"/>
    <w:multiLevelType w:val="multilevel"/>
    <w:tmpl w:val="F59E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B3"/>
    <w:rsid w:val="0055549E"/>
    <w:rsid w:val="00630516"/>
    <w:rsid w:val="00684CE9"/>
    <w:rsid w:val="0083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5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5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3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sobennosti-tradicionnoj-obryadnosti-litovskih.html" TargetMode="External"/><Relationship Id="rId13" Type="http://schemas.openxmlformats.org/officeDocument/2006/relationships/hyperlink" Target="https://kpfu.ru/philology-culture/zhurnal-39tatarica39/arhiv" TargetMode="External"/><Relationship Id="rId18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fu.ru/portal/docs/F1810210583/08.pdf" TargetMode="External"/><Relationship Id="rId12" Type="http://schemas.openxmlformats.org/officeDocument/2006/relationships/hyperlink" Target="https://kpfu.ru/philology-culture/zhurnal-39tatarica39/svezhij-nomer-32781" TargetMode="External"/><Relationship Id="rId17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svedeniya-dlya-avtorov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galina.miskiniene@flf.vu.lt" TargetMode="External"/><Relationship Id="rId11" Type="http://schemas.openxmlformats.org/officeDocument/2006/relationships/hyperlink" Target="https://kpfu.ru/philology-culture/zhurnal-39tatarica39/redakc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science/nauchnye-izdaniya/httpkpfuruphilology-culturezhurnal-39tatarica3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fu.ru/portal/docs/F1810210583/08.pdf" TargetMode="External"/><Relationship Id="rId14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2018-07-17T08:44:00Z</dcterms:created>
  <dcterms:modified xsi:type="dcterms:W3CDTF">2018-07-17T08:45:00Z</dcterms:modified>
</cp:coreProperties>
</file>